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546" w:rsidRPr="000E6546" w:rsidRDefault="000E6546" w:rsidP="001B68C9">
      <w:pPr>
        <w:jc w:val="center"/>
        <w:rPr>
          <w:b/>
          <w:sz w:val="44"/>
          <w:szCs w:val="44"/>
        </w:rPr>
      </w:pPr>
      <w:r w:rsidRPr="000E6546">
        <w:rPr>
          <w:b/>
          <w:sz w:val="44"/>
          <w:szCs w:val="44"/>
        </w:rPr>
        <w:t>Backgrounder</w:t>
      </w:r>
    </w:p>
    <w:p w:rsidR="000E6546" w:rsidRPr="000E6546" w:rsidRDefault="003A0966" w:rsidP="000E6546">
      <w:pPr>
        <w:jc w:val="center"/>
        <w:rPr>
          <w:b/>
          <w:sz w:val="32"/>
          <w:szCs w:val="32"/>
        </w:rPr>
      </w:pPr>
      <w:r>
        <w:rPr>
          <w:b/>
          <w:sz w:val="32"/>
          <w:szCs w:val="32"/>
        </w:rPr>
        <w:t>Senate Law and</w:t>
      </w:r>
      <w:r w:rsidR="000E6546" w:rsidRPr="000E6546">
        <w:rPr>
          <w:b/>
          <w:sz w:val="32"/>
          <w:szCs w:val="32"/>
        </w:rPr>
        <w:t xml:space="preserve"> Justice Committee’s report on the investigation of the Department of Corrections early-release debacle</w:t>
      </w:r>
    </w:p>
    <w:p w:rsidR="000E6546" w:rsidRDefault="000E6546" w:rsidP="000E6546">
      <w:pPr>
        <w:tabs>
          <w:tab w:val="left" w:pos="3747"/>
        </w:tabs>
      </w:pPr>
    </w:p>
    <w:p w:rsidR="00026D27" w:rsidRDefault="0004501C" w:rsidP="000E6546">
      <w:pPr>
        <w:tabs>
          <w:tab w:val="left" w:pos="3747"/>
        </w:tabs>
        <w:rPr>
          <w:i/>
        </w:rPr>
      </w:pPr>
      <w:r>
        <w:rPr>
          <w:i/>
        </w:rPr>
        <w:t xml:space="preserve">The </w:t>
      </w:r>
      <w:r w:rsidR="003A0966">
        <w:rPr>
          <w:i/>
        </w:rPr>
        <w:t>Senate Law and</w:t>
      </w:r>
      <w:r w:rsidR="00026D27" w:rsidRPr="00026D27">
        <w:rPr>
          <w:i/>
        </w:rPr>
        <w:t xml:space="preserve"> Justice Committee’s</w:t>
      </w:r>
      <w:r w:rsidR="0001326F">
        <w:rPr>
          <w:i/>
        </w:rPr>
        <w:t xml:space="preserve"> report on </w:t>
      </w:r>
      <w:r w:rsidR="00026D27" w:rsidRPr="00026D27">
        <w:rPr>
          <w:i/>
        </w:rPr>
        <w:t xml:space="preserve">the early release of prisoners by the Department of </w:t>
      </w:r>
      <w:r w:rsidR="003A0966">
        <w:rPr>
          <w:i/>
        </w:rPr>
        <w:t xml:space="preserve">Corrections </w:t>
      </w:r>
      <w:r w:rsidR="0001326F">
        <w:rPr>
          <w:i/>
        </w:rPr>
        <w:t>is the first comprehensive</w:t>
      </w:r>
      <w:r w:rsidR="003A0966">
        <w:rPr>
          <w:i/>
        </w:rPr>
        <w:t xml:space="preserve"> account</w:t>
      </w:r>
      <w:r w:rsidR="00026D27" w:rsidRPr="00026D27">
        <w:rPr>
          <w:i/>
        </w:rPr>
        <w:t xml:space="preserve"> of the </w:t>
      </w:r>
      <w:r w:rsidR="0001326F">
        <w:rPr>
          <w:i/>
        </w:rPr>
        <w:t>f</w:t>
      </w:r>
      <w:bookmarkStart w:id="0" w:name="_GoBack"/>
      <w:bookmarkEnd w:id="0"/>
      <w:r w:rsidR="0001326F">
        <w:rPr>
          <w:i/>
        </w:rPr>
        <w:t>actors t</w:t>
      </w:r>
      <w:r w:rsidR="003E4DD9">
        <w:rPr>
          <w:i/>
        </w:rPr>
        <w:t>hat led to the problem</w:t>
      </w:r>
    </w:p>
    <w:p w:rsidR="00026D27" w:rsidRPr="00026D27" w:rsidRDefault="00026D27" w:rsidP="000E6546">
      <w:pPr>
        <w:tabs>
          <w:tab w:val="left" w:pos="3747"/>
        </w:tabs>
        <w:rPr>
          <w:i/>
        </w:rPr>
      </w:pPr>
    </w:p>
    <w:p w:rsidR="000E6546" w:rsidRPr="000E6546" w:rsidRDefault="000E6546" w:rsidP="000E6546">
      <w:pPr>
        <w:tabs>
          <w:tab w:val="left" w:pos="3747"/>
        </w:tabs>
        <w:rPr>
          <w:b/>
        </w:rPr>
      </w:pPr>
      <w:r w:rsidRPr="000E6546">
        <w:rPr>
          <w:b/>
        </w:rPr>
        <w:t xml:space="preserve">History: </w:t>
      </w:r>
    </w:p>
    <w:p w:rsidR="00DC07B1" w:rsidRDefault="003A0966" w:rsidP="000E6546">
      <w:pPr>
        <w:tabs>
          <w:tab w:val="left" w:pos="3747"/>
        </w:tabs>
      </w:pPr>
      <w:r>
        <w:t>The early release of some 3,0</w:t>
      </w:r>
      <w:r w:rsidR="000E6546">
        <w:t xml:space="preserve">00 prisoners by the Department of Corrections has been </w:t>
      </w:r>
      <w:r>
        <w:t xml:space="preserve">the focus of scrutiny since </w:t>
      </w:r>
      <w:r w:rsidR="000E6546">
        <w:t xml:space="preserve">the debacle </w:t>
      </w:r>
      <w:r>
        <w:t xml:space="preserve">was made public on </w:t>
      </w:r>
      <w:r w:rsidR="000E6546" w:rsidRPr="000E6546">
        <w:t>Dec. 22</w:t>
      </w:r>
      <w:r>
        <w:t>, 2015. Although the governor promised</w:t>
      </w:r>
      <w:r w:rsidR="000E6546">
        <w:t xml:space="preserve"> an investigation and subsequent report, </w:t>
      </w:r>
      <w:r w:rsidR="00532239">
        <w:t>to be produced by</w:t>
      </w:r>
      <w:r w:rsidR="0001326F">
        <w:t xml:space="preserve"> attorneys hired by his office</w:t>
      </w:r>
      <w:r w:rsidR="00532239">
        <w:t xml:space="preserve">, </w:t>
      </w:r>
      <w:r w:rsidR="000E6546">
        <w:t>the Legi</w:t>
      </w:r>
      <w:r>
        <w:t>slature, led by the Senate Law and</w:t>
      </w:r>
      <w:r w:rsidR="000E6546">
        <w:t xml:space="preserve"> Justice Committee, </w:t>
      </w:r>
      <w:r>
        <w:t>recognized the need for an independent inquir</w:t>
      </w:r>
      <w:r w:rsidR="00532239">
        <w:t>y</w:t>
      </w:r>
      <w:r w:rsidR="000E6546">
        <w:t>. With bipartisan approval,</w:t>
      </w:r>
      <w:r w:rsidR="00532239">
        <w:t xml:space="preserve"> the Senate hired the Davis Wright</w:t>
      </w:r>
      <w:r w:rsidR="003C1AD8">
        <w:t xml:space="preserve"> Tremaine </w:t>
      </w:r>
      <w:r w:rsidR="00532239">
        <w:t xml:space="preserve">law firm </w:t>
      </w:r>
      <w:r>
        <w:t xml:space="preserve">to review documents, assist with hearing preparation and conduct interviews with witnesses. </w:t>
      </w:r>
      <w:r w:rsidR="00532239">
        <w:t xml:space="preserve">The Senate </w:t>
      </w:r>
      <w:r w:rsidR="0001326F">
        <w:t xml:space="preserve">Law and Justice Committee </w:t>
      </w:r>
      <w:r w:rsidR="00532239">
        <w:t>was responsible fo</w:t>
      </w:r>
      <w:r w:rsidR="0001326F">
        <w:t>r production of a final report. At a hearing before the committee Feb. 10, lead attorney Mark Bartlett outlined the role his firm was to play:</w:t>
      </w:r>
    </w:p>
    <w:p w:rsidR="000E6546" w:rsidRPr="000E6546" w:rsidRDefault="000E6546" w:rsidP="000E6546">
      <w:pPr>
        <w:rPr>
          <w:i/>
          <w:color w:val="1F497D"/>
        </w:rPr>
      </w:pPr>
      <w:r w:rsidRPr="000E6546">
        <w:rPr>
          <w:i/>
        </w:rPr>
        <w:t>“We were not engaged to do an independent internal investigation. Instead we were engaged to assist the Senate as the Senate conducts its oversight hearings with regard to what happened at the Department of Corrections.”</w:t>
      </w:r>
    </w:p>
    <w:p w:rsidR="00C17237" w:rsidRDefault="0001326F" w:rsidP="000E6546">
      <w:pPr>
        <w:tabs>
          <w:tab w:val="left" w:pos="3747"/>
        </w:tabs>
      </w:pPr>
      <w:r>
        <w:t>T</w:t>
      </w:r>
      <w:r w:rsidR="000E6546">
        <w:t>he parallel investigations</w:t>
      </w:r>
      <w:r>
        <w:t xml:space="preserve"> were informed by the knowledge that at least two people are likely dead as </w:t>
      </w:r>
      <w:r w:rsidR="00C17237">
        <w:t xml:space="preserve">a result of the early releases. Two former inmates await trial on charges of vehicular homicide and murder, crimes that took place when they should have been behind bars. </w:t>
      </w:r>
      <w:r w:rsidR="00F13616">
        <w:t>Other crimes also were committed by improperly released inmates, and the state’s</w:t>
      </w:r>
      <w:r w:rsidR="00C17237">
        <w:t xml:space="preserve"> potential liability </w:t>
      </w:r>
      <w:r w:rsidR="00F13616">
        <w:t xml:space="preserve">for negligent supervision claims </w:t>
      </w:r>
      <w:r w:rsidR="00C17237">
        <w:t xml:space="preserve">is immense. One victim’s family already has filed a claim for $5 million.  </w:t>
      </w:r>
      <w:r w:rsidR="007810BA">
        <w:t xml:space="preserve"> </w:t>
      </w:r>
    </w:p>
    <w:p w:rsidR="000E6546" w:rsidRDefault="00C17237" w:rsidP="000E6546">
      <w:pPr>
        <w:tabs>
          <w:tab w:val="left" w:pos="3747"/>
        </w:tabs>
      </w:pPr>
      <w:r>
        <w:t xml:space="preserve">Although some criticized the Senate’s decision to conduct </w:t>
      </w:r>
      <w:r w:rsidR="00F13616">
        <w:t>an independent investigation and urged that the governor’</w:t>
      </w:r>
      <w:r w:rsidR="00E11BC3">
        <w:t>s investigation be given primacy</w:t>
      </w:r>
      <w:r w:rsidR="00263DE9">
        <w:t xml:space="preserve">, the Senate investigation was considerably </w:t>
      </w:r>
      <w:r w:rsidR="00E11BC3">
        <w:t>different in focus and process.</w:t>
      </w:r>
      <w:r w:rsidR="00263DE9">
        <w:t xml:space="preserve"> It took great care to ensure the comprehensiveness of its inquiry, the transparency of its process, and the accuracy of its evidence-gathering</w:t>
      </w:r>
      <w:r w:rsidR="00E11BC3">
        <w:t>.</w:t>
      </w:r>
      <w:r w:rsidR="000E6546">
        <w:t xml:space="preserve"> </w:t>
      </w:r>
      <w:r w:rsidR="00244663">
        <w:t xml:space="preserve">Witnesses </w:t>
      </w:r>
      <w:r w:rsidR="00E11BC3">
        <w:t>provided statements to investigators, which they were allowed to review and edit and review before signing; 13 witnesses offered testimony before the committee, under oath, in public session;</w:t>
      </w:r>
      <w:r w:rsidR="000E6546">
        <w:t xml:space="preserve"> DOC </w:t>
      </w:r>
      <w:r w:rsidR="00E11BC3">
        <w:t>employees were asked for their</w:t>
      </w:r>
      <w:r w:rsidR="00244663">
        <w:t xml:space="preserve"> </w:t>
      </w:r>
      <w:r w:rsidR="000E6546">
        <w:t>input, and all documents and employee emails w</w:t>
      </w:r>
      <w:r w:rsidR="00E11BC3">
        <w:t>ere released to the press for their</w:t>
      </w:r>
      <w:r w:rsidR="000E6546">
        <w:t xml:space="preserve"> review. </w:t>
      </w:r>
    </w:p>
    <w:p w:rsidR="000E6546" w:rsidRDefault="00E11BC3" w:rsidP="000E6546">
      <w:pPr>
        <w:tabs>
          <w:tab w:val="left" w:pos="3747"/>
        </w:tabs>
      </w:pPr>
      <w:r>
        <w:t>T</w:t>
      </w:r>
      <w:r w:rsidR="00244663">
        <w:t>he Senate</w:t>
      </w:r>
      <w:r w:rsidR="000179E4">
        <w:t xml:space="preserve"> </w:t>
      </w:r>
      <w:r w:rsidR="000E6546">
        <w:t xml:space="preserve">discovered that the report the governor issued </w:t>
      </w:r>
      <w:r w:rsidR="000E6546" w:rsidRPr="00244663">
        <w:t>Feb</w:t>
      </w:r>
      <w:r w:rsidR="00143EE3">
        <w:t xml:space="preserve">. 25 </w:t>
      </w:r>
      <w:r w:rsidR="00244663">
        <w:t xml:space="preserve">was </w:t>
      </w:r>
      <w:r w:rsidR="00143EE3">
        <w:t xml:space="preserve">far from </w:t>
      </w:r>
      <w:r w:rsidR="00244663">
        <w:t xml:space="preserve">comprehensive, </w:t>
      </w:r>
      <w:r w:rsidR="000E6546">
        <w:t>had significant holes in the narrative, mischaracterized witness testimony</w:t>
      </w:r>
      <w:r w:rsidR="000E6546" w:rsidRPr="000E6546">
        <w:t xml:space="preserve"> and </w:t>
      </w:r>
      <w:r w:rsidR="00143EE3">
        <w:t xml:space="preserve">disproportionately </w:t>
      </w:r>
      <w:r w:rsidR="000E6546" w:rsidRPr="000E6546">
        <w:t xml:space="preserve">placed </w:t>
      </w:r>
      <w:r w:rsidR="000E6546" w:rsidRPr="000E6546">
        <w:lastRenderedPageBreak/>
        <w:t>bla</w:t>
      </w:r>
      <w:r w:rsidR="00143EE3">
        <w:t>me on the shoulders of mid-level managers</w:t>
      </w:r>
      <w:r w:rsidR="000E6546" w:rsidRPr="000E6546">
        <w:t xml:space="preserve">, while </w:t>
      </w:r>
      <w:r w:rsidR="00143EE3">
        <w:t>largely absolving executive staff from culpability, former Secretary Bernie Warner in particular</w:t>
      </w:r>
      <w:r w:rsidR="000E6546">
        <w:t>.</w:t>
      </w:r>
    </w:p>
    <w:p w:rsidR="000E6546" w:rsidRDefault="00E11BC3" w:rsidP="000E6546">
      <w:pPr>
        <w:tabs>
          <w:tab w:val="left" w:pos="3747"/>
        </w:tabs>
      </w:pPr>
      <w:r>
        <w:t xml:space="preserve">The Senate report details a problem that started in 2003, when the Supreme Court issued </w:t>
      </w:r>
      <w:r w:rsidR="001F2482">
        <w:t xml:space="preserve">a </w:t>
      </w:r>
      <w:r>
        <w:t>decision regarding the calculation of “good time” for prisoners who have flat-time sentence “enhancements”</w:t>
      </w:r>
      <w:r w:rsidR="000E6546">
        <w:t xml:space="preserve"> </w:t>
      </w:r>
      <w:r>
        <w:t>for armed crimes and sexual violence. The problem was that DOC program</w:t>
      </w:r>
      <w:r w:rsidR="00143EE3">
        <w:t>med its computers incorrectly. It</w:t>
      </w:r>
      <w:r w:rsidR="000E6546">
        <w:t xml:space="preserve"> wasn’t discovered until 2012, when the father of a victim whose assailant was released early hand-calculated the correct release date and</w:t>
      </w:r>
      <w:r>
        <w:t xml:space="preserve"> informed </w:t>
      </w:r>
      <w:r w:rsidR="000E6546">
        <w:t>DOC of the error.</w:t>
      </w:r>
    </w:p>
    <w:p w:rsidR="000E6546" w:rsidRDefault="00E11BC3" w:rsidP="000E6546">
      <w:pPr>
        <w:tabs>
          <w:tab w:val="left" w:pos="3747"/>
        </w:tabs>
      </w:pPr>
      <w:r>
        <w:t>Mid-level managers</w:t>
      </w:r>
      <w:r w:rsidR="000E6546">
        <w:t xml:space="preserve"> followed </w:t>
      </w:r>
      <w:r w:rsidR="00143EE3">
        <w:t xml:space="preserve">agency procedures in an attempt to fix the problem, notifying supervisors and following </w:t>
      </w:r>
      <w:r w:rsidR="000E6546">
        <w:t xml:space="preserve">the chain of command in doing so. The Attorney General’s office was contacted for </w:t>
      </w:r>
      <w:r w:rsidR="00143EE3">
        <w:t xml:space="preserve">legal advice, and an assistant attorney general suggested the agency could continue releasing prisoners early while it waited for a computer fix. </w:t>
      </w:r>
      <w:r w:rsidR="008A3BD7">
        <w:t xml:space="preserve">But </w:t>
      </w:r>
      <w:r w:rsidR="00143EE3">
        <w:t xml:space="preserve">DOC executives failed to </w:t>
      </w:r>
      <w:r w:rsidR="008A3BD7">
        <w:t xml:space="preserve">take responsibility. They did not </w:t>
      </w:r>
      <w:r w:rsidR="00143EE3">
        <w:t>review the advice critically and recognize the potential for disaster. And then, for a variety of reasons having to do with agency priorities</w:t>
      </w:r>
      <w:r w:rsidR="008A3BD7">
        <w:t xml:space="preserve"> and mismanagement of IT programs</w:t>
      </w:r>
      <w:r w:rsidR="00143EE3">
        <w:t>, the fix was postponed 16 times. T</w:t>
      </w:r>
      <w:r w:rsidR="000E6546">
        <w:t>he problem was largely ignored</w:t>
      </w:r>
      <w:r w:rsidR="00143EE3">
        <w:t xml:space="preserve">, treated as a routine matter, and prisoners were released early for another three years.  </w:t>
      </w:r>
    </w:p>
    <w:p w:rsidR="000E6546" w:rsidRDefault="000E6546" w:rsidP="000E6546">
      <w:pPr>
        <w:tabs>
          <w:tab w:val="left" w:pos="3747"/>
        </w:tabs>
      </w:pPr>
    </w:p>
    <w:p w:rsidR="000E6546" w:rsidRPr="000E6546" w:rsidRDefault="0001326F" w:rsidP="000E6546">
      <w:pPr>
        <w:tabs>
          <w:tab w:val="left" w:pos="3747"/>
        </w:tabs>
        <w:rPr>
          <w:b/>
        </w:rPr>
      </w:pPr>
      <w:r>
        <w:rPr>
          <w:b/>
        </w:rPr>
        <w:t>The governor’s r</w:t>
      </w:r>
      <w:r w:rsidR="000E6546" w:rsidRPr="000E6546">
        <w:rPr>
          <w:b/>
        </w:rPr>
        <w:t>eport:</w:t>
      </w:r>
    </w:p>
    <w:p w:rsidR="000E6546" w:rsidRDefault="00143EE3" w:rsidP="000E6546">
      <w:pPr>
        <w:tabs>
          <w:tab w:val="left" w:pos="3747"/>
        </w:tabs>
      </w:pPr>
      <w:r>
        <w:t>The governor’s investigators</w:t>
      </w:r>
      <w:r w:rsidR="000E6546">
        <w:t xml:space="preserve"> reviewed </w:t>
      </w:r>
      <w:r>
        <w:t>many of the same documents</w:t>
      </w:r>
      <w:r w:rsidR="000E6546">
        <w:t xml:space="preserve"> and interviewed </w:t>
      </w:r>
      <w:r>
        <w:t xml:space="preserve">the same </w:t>
      </w:r>
      <w:r w:rsidR="000E6546">
        <w:t xml:space="preserve">witnesses, </w:t>
      </w:r>
      <w:r w:rsidR="001F2482">
        <w:t xml:space="preserve">but </w:t>
      </w:r>
      <w:r w:rsidR="008A3BD7">
        <w:t xml:space="preserve">they </w:t>
      </w:r>
      <w:r w:rsidR="001F2482">
        <w:t>focused on the narrow question of who at DOC knew a</w:t>
      </w:r>
      <w:r w:rsidR="008A3BD7">
        <w:t>bout the early-release issue. They</w:t>
      </w:r>
      <w:r w:rsidR="001F2482">
        <w:t xml:space="preserve"> did not examine the broader responsibility of DOC executives for</w:t>
      </w:r>
      <w:r w:rsidR="008A3BD7">
        <w:t xml:space="preserve"> their agency, nor did they</w:t>
      </w:r>
      <w:r w:rsidR="001F2482">
        <w:t xml:space="preserve"> consider the responsibility of the governor’s office to provide oversight. </w:t>
      </w:r>
      <w:r>
        <w:t>Witness after witness told the Senate Law and Justice Committee</w:t>
      </w:r>
      <w:r w:rsidR="000E6546">
        <w:t xml:space="preserve"> that the governor’s report did not </w:t>
      </w:r>
      <w:r>
        <w:t>accurately reflect their</w:t>
      </w:r>
      <w:r w:rsidR="000E6546">
        <w:t xml:space="preserve"> </w:t>
      </w:r>
      <w:r w:rsidR="008A3BD7">
        <w:t>statements. B</w:t>
      </w:r>
      <w:r w:rsidR="001F2482">
        <w:t>ecause the governor’s investigators did not provide the notes they made as they interviewed each subject, there was no way to check their work.</w:t>
      </w:r>
      <w:r w:rsidR="000E6546">
        <w:t xml:space="preserve"> Several </w:t>
      </w:r>
      <w:r w:rsidR="001F2482">
        <w:t>witnesses thanked the Senate for the way its investigation was</w:t>
      </w:r>
      <w:r w:rsidR="000E6546">
        <w:t xml:space="preserve"> conducted. </w:t>
      </w:r>
    </w:p>
    <w:p w:rsidR="000E6546" w:rsidRDefault="000E6546" w:rsidP="000E6546">
      <w:pPr>
        <w:tabs>
          <w:tab w:val="left" w:pos="3747"/>
        </w:tabs>
      </w:pPr>
      <w:r>
        <w:t>When the governor issued his report</w:t>
      </w:r>
      <w:r w:rsidR="001F2482">
        <w:t xml:space="preserve"> Feb. 25, he called it comprehensive, and said that while investigators had failed to review 16,000 documents at the time of its release,</w:t>
      </w:r>
      <w:r>
        <w:t xml:space="preserve"> he didn’t expect anything in those documents to alter</w:t>
      </w:r>
      <w:r w:rsidR="001F2482">
        <w:t xml:space="preserve"> their findings. T</w:t>
      </w:r>
      <w:r>
        <w:t xml:space="preserve">he governor’s office issued two supplemental reports </w:t>
      </w:r>
      <w:r w:rsidRPr="000E6546">
        <w:t>March 7</w:t>
      </w:r>
      <w:r>
        <w:t xml:space="preserve">, </w:t>
      </w:r>
      <w:r w:rsidR="001F2482">
        <w:t>with the narrow purpose of attempting to refute claims of inaccuracy</w:t>
      </w:r>
      <w:r w:rsidR="00244663">
        <w:t>.</w:t>
      </w:r>
    </w:p>
    <w:p w:rsidR="000E6546" w:rsidRDefault="000E6546" w:rsidP="000E6546">
      <w:pPr>
        <w:tabs>
          <w:tab w:val="left" w:pos="3747"/>
        </w:tabs>
      </w:pPr>
    </w:p>
    <w:p w:rsidR="000E6546" w:rsidRPr="000E6546" w:rsidRDefault="0001326F" w:rsidP="000E6546">
      <w:pPr>
        <w:tabs>
          <w:tab w:val="left" w:pos="3747"/>
        </w:tabs>
        <w:rPr>
          <w:b/>
        </w:rPr>
      </w:pPr>
      <w:r>
        <w:rPr>
          <w:b/>
        </w:rPr>
        <w:t>Notable flaws in the governor’s r</w:t>
      </w:r>
      <w:r w:rsidR="000E6546" w:rsidRPr="000E6546">
        <w:rPr>
          <w:b/>
        </w:rPr>
        <w:t>eport:</w:t>
      </w:r>
    </w:p>
    <w:p w:rsidR="000E6546" w:rsidRDefault="000E6546" w:rsidP="000E6546">
      <w:pPr>
        <w:pStyle w:val="ListParagraph"/>
        <w:numPr>
          <w:ilvl w:val="0"/>
          <w:numId w:val="1"/>
        </w:numPr>
        <w:tabs>
          <w:tab w:val="left" w:pos="3747"/>
        </w:tabs>
      </w:pPr>
      <w:r>
        <w:t>Downplays the effect of an upper-management decision to downgrade the priority status of a fix to the computer error at the center of the problem</w:t>
      </w:r>
    </w:p>
    <w:p w:rsidR="000E6546" w:rsidRDefault="000E6546" w:rsidP="000E6546">
      <w:pPr>
        <w:pStyle w:val="ListParagraph"/>
        <w:numPr>
          <w:ilvl w:val="0"/>
          <w:numId w:val="1"/>
        </w:numPr>
        <w:tabs>
          <w:tab w:val="left" w:pos="3747"/>
        </w:tabs>
      </w:pPr>
      <w:r>
        <w:t>Makes conclusions that are disputed by witnesses who have testified before the Senate</w:t>
      </w:r>
      <w:r w:rsidR="001F2482">
        <w:t>.</w:t>
      </w:r>
    </w:p>
    <w:p w:rsidR="000E6546" w:rsidRDefault="000E6546" w:rsidP="000E6546">
      <w:pPr>
        <w:pStyle w:val="ListParagraph"/>
        <w:numPr>
          <w:ilvl w:val="0"/>
          <w:numId w:val="1"/>
        </w:numPr>
        <w:tabs>
          <w:tab w:val="left" w:pos="3747"/>
        </w:tabs>
      </w:pPr>
      <w:r>
        <w:t>Blames middle managers for the delay of the software fix, in particular David Dunnington, who stated under oath that the governor’s report mischaracterized his statement and was inaccurate</w:t>
      </w:r>
      <w:r w:rsidR="00244663">
        <w:t>. This was</w:t>
      </w:r>
      <w:r w:rsidR="009E374C">
        <w:t xml:space="preserve"> </w:t>
      </w:r>
      <w:r>
        <w:t>supported by former corrections secretary Dan Pacholke in his testimony:</w:t>
      </w:r>
    </w:p>
    <w:p w:rsidR="000E6546" w:rsidRPr="000E6546" w:rsidRDefault="000E6546" w:rsidP="000E6546">
      <w:pPr>
        <w:pStyle w:val="ListParagraph"/>
        <w:numPr>
          <w:ilvl w:val="1"/>
          <w:numId w:val="1"/>
        </w:numPr>
        <w:tabs>
          <w:tab w:val="left" w:pos="3747"/>
        </w:tabs>
        <w:rPr>
          <w:i/>
        </w:rPr>
      </w:pPr>
      <w:r w:rsidRPr="000E6546">
        <w:rPr>
          <w:i/>
        </w:rPr>
        <w:t xml:space="preserve">“There has been a lot of discussion or relevance placed in the report on the fact that he [Dunnington] downgraded the priority of this IT fix. Well, he can show you in writing </w:t>
      </w:r>
      <w:r w:rsidRPr="000E6546">
        <w:rPr>
          <w:i/>
        </w:rPr>
        <w:lastRenderedPageBreak/>
        <w:t>where he was directed to downgrade all</w:t>
      </w:r>
      <w:r>
        <w:rPr>
          <w:i/>
        </w:rPr>
        <w:t xml:space="preserve"> </w:t>
      </w:r>
      <w:r w:rsidRPr="000E6546">
        <w:rPr>
          <w:i/>
        </w:rPr>
        <w:t>enhancements to a Level 3 by a Deputy CIO. So he was complying with a directive given to him in writing. He didn’t make that decision independently. That’s one example. And he certainly has other material to suggest there were other areas like that – where he was, for the most part, following directives that were given him by more senior staff.” – Bernie Warner</w:t>
      </w:r>
    </w:p>
    <w:p w:rsidR="000E6546" w:rsidRDefault="000E6546" w:rsidP="000E6546">
      <w:pPr>
        <w:pStyle w:val="ListParagraph"/>
        <w:numPr>
          <w:ilvl w:val="0"/>
          <w:numId w:val="1"/>
        </w:numPr>
        <w:tabs>
          <w:tab w:val="left" w:pos="3747"/>
        </w:tabs>
      </w:pPr>
      <w:r>
        <w:t>Downplays the role of Bernie Warner, corrections secreta</w:t>
      </w:r>
      <w:r w:rsidR="001F2482">
        <w:t xml:space="preserve">ry during most of </w:t>
      </w:r>
      <w:r w:rsidR="008A3BD7">
        <w:t>Inslee’s term. In particular, the governor’s report</w:t>
      </w:r>
      <w:r w:rsidR="001F2482">
        <w:t xml:space="preserve"> says</w:t>
      </w:r>
      <w:r>
        <w:t xml:space="preserve"> no one </w:t>
      </w:r>
      <w:r w:rsidR="008A3BD7">
        <w:t xml:space="preserve">interviewed by the governor’s investigators suggested </w:t>
      </w:r>
      <w:r>
        <w:t>Warner’s management style and decisions were contri</w:t>
      </w:r>
      <w:r w:rsidR="001F2482">
        <w:t>buting factors. This point</w:t>
      </w:r>
      <w:r>
        <w:t xml:space="preserve"> is disputed by the following:</w:t>
      </w:r>
    </w:p>
    <w:p w:rsidR="000E6546" w:rsidRDefault="000E6546" w:rsidP="000E6546">
      <w:pPr>
        <w:pStyle w:val="ListParagraph"/>
        <w:numPr>
          <w:ilvl w:val="1"/>
          <w:numId w:val="1"/>
        </w:numPr>
        <w:tabs>
          <w:tab w:val="left" w:pos="3747"/>
        </w:tabs>
      </w:pPr>
      <w:r w:rsidRPr="001F2482">
        <w:rPr>
          <w:b/>
        </w:rPr>
        <w:t>Kit Bail, fo</w:t>
      </w:r>
      <w:r w:rsidR="001F2482" w:rsidRPr="001F2482">
        <w:rPr>
          <w:b/>
        </w:rPr>
        <w:t>rmer chief information officer</w:t>
      </w:r>
      <w:r w:rsidR="001F2482">
        <w:t xml:space="preserve">, </w:t>
      </w:r>
      <w:r>
        <w:t>said Warner’s management style and overemphasis on the “Strong R/Advance Corrections” project caused top IT off</w:t>
      </w:r>
      <w:r w:rsidR="001F2482">
        <w:t>icials to quit. She stated</w:t>
      </w:r>
      <w:r>
        <w:t xml:space="preserve"> she told this to the governor’s investigators.</w:t>
      </w:r>
    </w:p>
    <w:p w:rsidR="000E6546" w:rsidRDefault="000E6546" w:rsidP="000E6546">
      <w:pPr>
        <w:pStyle w:val="ListParagraph"/>
        <w:numPr>
          <w:ilvl w:val="1"/>
          <w:numId w:val="1"/>
        </w:numPr>
        <w:tabs>
          <w:tab w:val="left" w:pos="3747"/>
        </w:tabs>
      </w:pPr>
      <w:r w:rsidRPr="001F2482">
        <w:rPr>
          <w:b/>
        </w:rPr>
        <w:t>Denise Doty, former assistant secretary</w:t>
      </w:r>
      <w:r>
        <w:t>, said Warner’s decisions reordered the priorities of the IT department and created the climate where mistakes could occur. She said she had spoken at length about this with the governor’s investigators.</w:t>
      </w:r>
    </w:p>
    <w:p w:rsidR="000E6546" w:rsidRDefault="000E6546" w:rsidP="000E6546">
      <w:pPr>
        <w:pStyle w:val="ListParagraph"/>
        <w:numPr>
          <w:ilvl w:val="1"/>
          <w:numId w:val="1"/>
        </w:numPr>
        <w:tabs>
          <w:tab w:val="left" w:pos="3747"/>
        </w:tabs>
      </w:pPr>
      <w:r w:rsidRPr="001F2482">
        <w:rPr>
          <w:b/>
        </w:rPr>
        <w:t>Dan Pacholke</w:t>
      </w:r>
      <w:r w:rsidR="001F2482" w:rsidRPr="001F2482">
        <w:rPr>
          <w:b/>
        </w:rPr>
        <w:t>, former secretary of corrections</w:t>
      </w:r>
      <w:r w:rsidR="001F2482">
        <w:t xml:space="preserve">, said </w:t>
      </w:r>
      <w:r>
        <w:t xml:space="preserve">Warner </w:t>
      </w:r>
      <w:r w:rsidR="001F2482">
        <w:t xml:space="preserve">“set the context” in which the error occurred. </w:t>
      </w:r>
    </w:p>
    <w:p w:rsidR="000E6546" w:rsidRDefault="000E6546" w:rsidP="000E6546">
      <w:pPr>
        <w:tabs>
          <w:tab w:val="left" w:pos="3747"/>
        </w:tabs>
      </w:pPr>
    </w:p>
    <w:p w:rsidR="000E6546" w:rsidRDefault="000E6546" w:rsidP="000E6546">
      <w:pPr>
        <w:tabs>
          <w:tab w:val="left" w:pos="3747"/>
        </w:tabs>
        <w:jc w:val="center"/>
        <w:rPr>
          <w:i/>
        </w:rPr>
      </w:pPr>
      <w:r w:rsidRPr="000E6546">
        <w:rPr>
          <w:i/>
        </w:rPr>
        <w:t xml:space="preserve">For more information, contact Kimberly Wirtz, Communications Director, </w:t>
      </w:r>
    </w:p>
    <w:p w:rsidR="000E6546" w:rsidRPr="000E6546" w:rsidRDefault="000E6546" w:rsidP="000E6546">
      <w:pPr>
        <w:tabs>
          <w:tab w:val="left" w:pos="3747"/>
        </w:tabs>
        <w:jc w:val="center"/>
        <w:rPr>
          <w:i/>
        </w:rPr>
      </w:pPr>
      <w:proofErr w:type="gramStart"/>
      <w:r w:rsidRPr="000E6546">
        <w:rPr>
          <w:i/>
        </w:rPr>
        <w:t>at</w:t>
      </w:r>
      <w:proofErr w:type="gramEnd"/>
      <w:r w:rsidRPr="000E6546">
        <w:rPr>
          <w:i/>
        </w:rPr>
        <w:t xml:space="preserve"> 253-209-8890 or 360-786-7561 or </w:t>
      </w:r>
      <w:hyperlink r:id="rId5" w:history="1">
        <w:r w:rsidRPr="000E6546">
          <w:rPr>
            <w:rStyle w:val="Hyperlink"/>
            <w:i/>
          </w:rPr>
          <w:t>kimberly.wirtz@leg.wa.gov</w:t>
        </w:r>
      </w:hyperlink>
      <w:r w:rsidRPr="000E6546">
        <w:rPr>
          <w:i/>
        </w:rPr>
        <w:t>.</w:t>
      </w:r>
    </w:p>
    <w:p w:rsidR="000E6546" w:rsidRDefault="000E6546" w:rsidP="000E6546">
      <w:pPr>
        <w:tabs>
          <w:tab w:val="left" w:pos="3747"/>
        </w:tabs>
      </w:pPr>
    </w:p>
    <w:p w:rsidR="000E6546" w:rsidRDefault="000E6546" w:rsidP="000E6546">
      <w:pPr>
        <w:tabs>
          <w:tab w:val="left" w:pos="3747"/>
        </w:tabs>
      </w:pPr>
    </w:p>
    <w:sectPr w:rsidR="000E6546" w:rsidSect="001F24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F1E0E"/>
    <w:multiLevelType w:val="hybridMultilevel"/>
    <w:tmpl w:val="DB829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546"/>
    <w:rsid w:val="0001326F"/>
    <w:rsid w:val="000179E4"/>
    <w:rsid w:val="00026D27"/>
    <w:rsid w:val="0004501C"/>
    <w:rsid w:val="000E6546"/>
    <w:rsid w:val="00143EE3"/>
    <w:rsid w:val="001B68C9"/>
    <w:rsid w:val="001F2482"/>
    <w:rsid w:val="00244663"/>
    <w:rsid w:val="00263DE9"/>
    <w:rsid w:val="002C409F"/>
    <w:rsid w:val="003A0966"/>
    <w:rsid w:val="003C1AD8"/>
    <w:rsid w:val="003E4DD9"/>
    <w:rsid w:val="004A56D4"/>
    <w:rsid w:val="00532239"/>
    <w:rsid w:val="00632E69"/>
    <w:rsid w:val="007810BA"/>
    <w:rsid w:val="0087637B"/>
    <w:rsid w:val="008A3BD7"/>
    <w:rsid w:val="009C364C"/>
    <w:rsid w:val="009E374C"/>
    <w:rsid w:val="00C17237"/>
    <w:rsid w:val="00DC07B1"/>
    <w:rsid w:val="00E11BC3"/>
    <w:rsid w:val="00F13616"/>
    <w:rsid w:val="00FD6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C5628B5-6D83-4742-AD60-B68977292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546"/>
    <w:pPr>
      <w:ind w:left="720"/>
      <w:contextualSpacing/>
    </w:pPr>
  </w:style>
  <w:style w:type="character" w:styleId="Hyperlink">
    <w:name w:val="Hyperlink"/>
    <w:basedOn w:val="DefaultParagraphFont"/>
    <w:uiPriority w:val="99"/>
    <w:unhideWhenUsed/>
    <w:rsid w:val="000E65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41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imberly.wirtz@leg.w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1135</Words>
  <Characters>6222</Characters>
  <Application>Microsoft Office Word</Application>
  <DocSecurity>4</DocSecurity>
  <Lines>94</Lines>
  <Paragraphs>29</Paragraphs>
  <ScaleCrop>false</ScaleCrop>
  <HeadingPairs>
    <vt:vector size="2" baseType="variant">
      <vt:variant>
        <vt:lpstr>Title</vt:lpstr>
      </vt:variant>
      <vt:variant>
        <vt:i4>1</vt:i4>
      </vt:variant>
    </vt:vector>
  </HeadingPairs>
  <TitlesOfParts>
    <vt:vector size="1" baseType="lpstr">
      <vt:lpstr/>
    </vt:vector>
  </TitlesOfParts>
  <Company>Washington State Legislature</Company>
  <LinksUpToDate>false</LinksUpToDate>
  <CharactersWithSpaces>7328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Wirtz, Kimberly</dc:creator>
  <cp:keywords/>
  <dc:description/>
  <cp:lastModifiedBy>Wirtz, Kimberly</cp:lastModifiedBy>
  <cp:revision>2</cp:revision>
  <dcterms:created xsi:type="dcterms:W3CDTF">2016-05-24T17:46:00Z</dcterms:created>
  <dcterms:modified xsi:type="dcterms:W3CDTF">2016-05-24T17:46:00Z</dcterms:modified>
</cp:coreProperties>
</file>